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DETERMINANTS OF CARDIAC DYSFUNCTION AND LEFT VENTRICULAR HYPERTROPHY IN PHEOCHROMOCYTOMA </w:t>
      </w:r>
    </w:p>
    <w:p w:rsidR="001F7CB4" w:rsidRDefault="00B921ED" w:rsidP="001F7CB4">
      <w:pPr>
        <w:widowControl w:val="0"/>
        <w:autoSpaceDE w:val="0"/>
        <w:autoSpaceDN w:val="0"/>
        <w:adjustRightInd w:val="0"/>
      </w:pPr>
      <w:r w:rsidRPr="001F7CB4">
        <w:rPr>
          <w:b/>
          <w:bCs/>
          <w:u w:val="single"/>
        </w:rPr>
        <w:t>S</w:t>
      </w:r>
      <w:r w:rsidR="001F7CB4" w:rsidRPr="001F7CB4">
        <w:rPr>
          <w:b/>
          <w:bCs/>
          <w:u w:val="single"/>
        </w:rPr>
        <w:t>.</w:t>
      </w:r>
      <w:r w:rsidRPr="001F7CB4">
        <w:rPr>
          <w:b/>
          <w:bCs/>
          <w:u w:val="single"/>
        </w:rPr>
        <w:t xml:space="preserve"> Agrawal</w:t>
      </w:r>
      <w:r w:rsidR="001F7CB4" w:rsidRPr="001F7CB4">
        <w:rPr>
          <w:b/>
          <w:bCs/>
          <w:u w:val="single"/>
          <w:vertAlign w:val="superscript"/>
        </w:rPr>
        <w:t>1</w:t>
      </w:r>
      <w:r>
        <w:t>, S</w:t>
      </w:r>
      <w:r w:rsidR="001F7CB4">
        <w:t xml:space="preserve">. </w:t>
      </w:r>
      <w:r>
        <w:t>Nanda</w:t>
      </w:r>
      <w:r w:rsidR="001F7CB4" w:rsidRPr="001F7CB4">
        <w:rPr>
          <w:vertAlign w:val="superscript"/>
        </w:rPr>
        <w:t>1</w:t>
      </w:r>
      <w:r>
        <w:t>, S</w:t>
      </w:r>
      <w:r w:rsidR="001F7CB4">
        <w:t>.</w:t>
      </w:r>
      <w:r>
        <w:t>P</w:t>
      </w:r>
      <w:r w:rsidR="001F7CB4">
        <w:t>.</w:t>
      </w:r>
      <w:r>
        <w:t xml:space="preserve"> Bhatt</w:t>
      </w:r>
      <w:r w:rsidR="001F7CB4" w:rsidRPr="001F7CB4">
        <w:rPr>
          <w:vertAlign w:val="superscript"/>
        </w:rPr>
        <w:t>2</w:t>
      </w:r>
      <w:r>
        <w:t>, S</w:t>
      </w:r>
      <w:r w:rsidR="001F7CB4">
        <w:t>.</w:t>
      </w:r>
      <w:r>
        <w:t xml:space="preserve"> Longo</w:t>
      </w:r>
      <w:r w:rsidR="001F7CB4" w:rsidRPr="001F7CB4">
        <w:rPr>
          <w:vertAlign w:val="superscript"/>
        </w:rPr>
        <w:t>1</w:t>
      </w:r>
      <w:r>
        <w:t>, J</w:t>
      </w:r>
      <w:r w:rsidR="001F7CB4">
        <w:t>.</w:t>
      </w:r>
      <w:r>
        <w:t xml:space="preserve"> Pamula</w:t>
      </w:r>
      <w:r w:rsidR="001F7CB4" w:rsidRPr="001F7CB4">
        <w:rPr>
          <w:vertAlign w:val="superscript"/>
        </w:rPr>
        <w:t>3</w:t>
      </w:r>
      <w:r>
        <w:t>, A</w:t>
      </w:r>
      <w:r w:rsidR="001F7CB4">
        <w:t>.</w:t>
      </w:r>
      <w:r>
        <w:t xml:space="preserve"> Singh</w:t>
      </w:r>
      <w:r w:rsidR="001F7CB4" w:rsidRPr="001F7CB4">
        <w:rPr>
          <w:vertAlign w:val="superscript"/>
        </w:rPr>
        <w:t>1</w:t>
      </w:r>
      <w:r>
        <w:t>, M</w:t>
      </w:r>
      <w:r w:rsidR="001F7CB4">
        <w:t>.</w:t>
      </w:r>
      <w:r>
        <w:t xml:space="preserve"> Fegley</w:t>
      </w:r>
      <w:r w:rsidR="001F7CB4" w:rsidRPr="001F7CB4">
        <w:rPr>
          <w:vertAlign w:val="superscript"/>
        </w:rPr>
        <w:t>1</w:t>
      </w:r>
      <w:r>
        <w:t>,</w:t>
      </w:r>
    </w:p>
    <w:p w:rsidR="00B921ED" w:rsidRDefault="00B921ED" w:rsidP="001F7CB4">
      <w:pPr>
        <w:widowControl w:val="0"/>
        <w:autoSpaceDE w:val="0"/>
        <w:autoSpaceDN w:val="0"/>
        <w:adjustRightInd w:val="0"/>
      </w:pPr>
      <w:r>
        <w:t>J</w:t>
      </w:r>
      <w:r w:rsidR="001F7CB4">
        <w:t>.</w:t>
      </w:r>
      <w:r>
        <w:t xml:space="preserve"> Shirani</w:t>
      </w:r>
      <w:r w:rsidR="001F7CB4" w:rsidRPr="001F7CB4">
        <w:rPr>
          <w:vertAlign w:val="superscript"/>
        </w:rPr>
        <w:t>1</w:t>
      </w:r>
    </w:p>
    <w:p w:rsidR="001F7CB4" w:rsidRDefault="001F7CB4" w:rsidP="001F7CB4">
      <w:pPr>
        <w:widowControl w:val="0"/>
        <w:autoSpaceDE w:val="0"/>
        <w:autoSpaceDN w:val="0"/>
        <w:adjustRightInd w:val="0"/>
        <w:rPr>
          <w:color w:val="000000"/>
        </w:rPr>
      </w:pPr>
      <w:r>
        <w:rPr>
          <w:color w:val="000000"/>
        </w:rPr>
        <w:t xml:space="preserve">1. </w:t>
      </w:r>
      <w:r w:rsidR="00B921ED">
        <w:rPr>
          <w:color w:val="000000"/>
        </w:rPr>
        <w:t>St Luke's University Health Network, Bethlehem, PA, USA</w:t>
      </w:r>
    </w:p>
    <w:p w:rsidR="001F7CB4" w:rsidRDefault="001F7CB4" w:rsidP="001F7CB4">
      <w:pPr>
        <w:widowControl w:val="0"/>
        <w:autoSpaceDE w:val="0"/>
        <w:autoSpaceDN w:val="0"/>
        <w:adjustRightInd w:val="0"/>
        <w:rPr>
          <w:color w:val="000000"/>
        </w:rPr>
      </w:pPr>
      <w:r>
        <w:rPr>
          <w:color w:val="000000"/>
        </w:rPr>
        <w:t xml:space="preserve">2. </w:t>
      </w:r>
      <w:r w:rsidR="00B921ED">
        <w:rPr>
          <w:color w:val="000000"/>
        </w:rPr>
        <w:t>University of Alabama, Birmingham, AL,</w:t>
      </w:r>
      <w:r>
        <w:rPr>
          <w:color w:val="000000"/>
        </w:rPr>
        <w:t xml:space="preserve"> </w:t>
      </w:r>
      <w:r w:rsidR="00B921ED">
        <w:rPr>
          <w:color w:val="000000"/>
        </w:rPr>
        <w:t>USA</w:t>
      </w:r>
    </w:p>
    <w:p w:rsidR="00B921ED" w:rsidRDefault="001F7CB4" w:rsidP="001F7CB4">
      <w:pPr>
        <w:widowControl w:val="0"/>
        <w:autoSpaceDE w:val="0"/>
        <w:autoSpaceDN w:val="0"/>
        <w:adjustRightInd w:val="0"/>
        <w:rPr>
          <w:color w:val="503820"/>
        </w:rPr>
      </w:pPr>
      <w:r>
        <w:rPr>
          <w:color w:val="000000"/>
        </w:rPr>
        <w:t xml:space="preserve">3. </w:t>
      </w:r>
      <w:r w:rsidR="00B921ED">
        <w:rPr>
          <w:color w:val="000000"/>
        </w:rPr>
        <w:t xml:space="preserve">Guthrie Robert Packer </w:t>
      </w:r>
      <w:r>
        <w:rPr>
          <w:color w:val="000000"/>
        </w:rPr>
        <w:t>Hospital</w:t>
      </w:r>
      <w:r w:rsidR="00B921ED">
        <w:rPr>
          <w:color w:val="000000"/>
        </w:rPr>
        <w:t>, Sayre, PA, USA</w:t>
      </w:r>
    </w:p>
    <w:p w:rsidR="00B921ED" w:rsidRDefault="00B921ED">
      <w:pPr>
        <w:widowControl w:val="0"/>
        <w:autoSpaceDE w:val="0"/>
        <w:autoSpaceDN w:val="0"/>
        <w:adjustRightInd w:val="0"/>
      </w:pPr>
    </w:p>
    <w:p w:rsidR="00F726CE" w:rsidRDefault="00B921ED">
      <w:pPr>
        <w:widowControl w:val="0"/>
        <w:autoSpaceDE w:val="0"/>
        <w:autoSpaceDN w:val="0"/>
        <w:adjustRightInd w:val="0"/>
        <w:jc w:val="both"/>
      </w:pPr>
      <w:r w:rsidRPr="00F726CE">
        <w:rPr>
          <w:i/>
          <w:iCs/>
        </w:rPr>
        <w:t>Background</w:t>
      </w:r>
      <w:r>
        <w:t xml:space="preserve">. </w:t>
      </w:r>
      <w:proofErr w:type="spellStart"/>
      <w:r>
        <w:t>Pheochromocytomas</w:t>
      </w:r>
      <w:proofErr w:type="spellEnd"/>
      <w:r>
        <w:t xml:space="preserve"> (PHEO) are chromaffin cell tumors most frequently originating in adrenal medulla. Left ventricular (LV) dysfunction, similar to stress (</w:t>
      </w:r>
      <w:proofErr w:type="spellStart"/>
      <w:r>
        <w:t>takotsubo</w:t>
      </w:r>
      <w:proofErr w:type="spellEnd"/>
      <w:r>
        <w:t xml:space="preserve">) cardiomyopathy has been reported in PHEO possibly related to episodic rise in circulating catecholamine concentration. The aim of this study was to identify potential predictors of LV dysfunction in histologically verified PHEO. </w:t>
      </w:r>
    </w:p>
    <w:p w:rsidR="00F726CE" w:rsidRDefault="00B921ED">
      <w:pPr>
        <w:widowControl w:val="0"/>
        <w:autoSpaceDE w:val="0"/>
        <w:autoSpaceDN w:val="0"/>
        <w:adjustRightInd w:val="0"/>
        <w:jc w:val="both"/>
      </w:pPr>
      <w:r w:rsidRPr="00F726CE">
        <w:rPr>
          <w:i/>
          <w:iCs/>
        </w:rPr>
        <w:t>Methods</w:t>
      </w:r>
      <w:r>
        <w:t xml:space="preserve">. We reviewed demographic and clinical characteristics, as well as electrocardiographic (ECG) and echocardiographic (ECHO) findings in a series of 18 adults with histologically verified diagnosis of PHEO between 1999 and 2014 (mean age 54±19 years, 61% females). </w:t>
      </w:r>
    </w:p>
    <w:p w:rsidR="00F726CE" w:rsidRDefault="00B921ED">
      <w:pPr>
        <w:widowControl w:val="0"/>
        <w:autoSpaceDE w:val="0"/>
        <w:autoSpaceDN w:val="0"/>
        <w:adjustRightInd w:val="0"/>
        <w:jc w:val="both"/>
      </w:pPr>
      <w:r w:rsidRPr="00F726CE">
        <w:rPr>
          <w:i/>
          <w:iCs/>
        </w:rPr>
        <w:t>Results</w:t>
      </w:r>
      <w:r>
        <w:t xml:space="preserve">. Most tumors (78%) were identified incidentally while 22% were discovered </w:t>
      </w:r>
      <w:r w:rsidR="00F726CE">
        <w:t>during work</w:t>
      </w:r>
      <w:r>
        <w:t xml:space="preserve"> up for resistant hypertension or labile blood pressure.   ECHO was performed in 12 patients prior to adrenalectomy and showed at least mild LV hypertrophy (LVH) in 7 (including 2 with severe LVH and dynamic LV outflow tract obstruction) and LV systolic dysfunction in the absence of </w:t>
      </w:r>
      <w:proofErr w:type="spellStart"/>
      <w:r>
        <w:t>epicardial</w:t>
      </w:r>
      <w:proofErr w:type="spellEnd"/>
      <w:r>
        <w:t xml:space="preserve"> coronary artery disease in 3 (LV ejection fraction 25±9%). ECG was less sensitive in identifying LVH (2/7). There was a trend in reduction of total 12-lead QRS voltage following surgical tumor removal (131±35 vs 113±20, p=0.07). QT prolongation without ventricular arrhythmia was noted in 5 patients. Age, sex, clinical characteristics, and urinary catecholamine excretion did not predict presence of cardiomyopathy while plasma nor-</w:t>
      </w:r>
      <w:proofErr w:type="spellStart"/>
      <w:r>
        <w:t>metanephrine</w:t>
      </w:r>
      <w:proofErr w:type="spellEnd"/>
      <w:r>
        <w:t xml:space="preserve"> was significantly higher in those with LVH (3242±1873 vs 329±372 </w:t>
      </w:r>
      <w:proofErr w:type="spellStart"/>
      <w:r>
        <w:t>pg</w:t>
      </w:r>
      <w:proofErr w:type="spellEnd"/>
      <w:r>
        <w:t xml:space="preserve">/ml, p=0.02). </w:t>
      </w:r>
    </w:p>
    <w:p w:rsidR="00B921ED" w:rsidRDefault="00B921ED">
      <w:pPr>
        <w:widowControl w:val="0"/>
        <w:autoSpaceDE w:val="0"/>
        <w:autoSpaceDN w:val="0"/>
        <w:adjustRightInd w:val="0"/>
        <w:jc w:val="both"/>
      </w:pPr>
      <w:r w:rsidRPr="00F726CE">
        <w:rPr>
          <w:i/>
          <w:iCs/>
        </w:rPr>
        <w:t>Conclusion</w:t>
      </w:r>
      <w:r>
        <w:t>. LV systolic dysfunction similar to stress (</w:t>
      </w:r>
      <w:proofErr w:type="spellStart"/>
      <w:r>
        <w:t>takotsubo</w:t>
      </w:r>
      <w:proofErr w:type="spellEnd"/>
      <w:r>
        <w:t xml:space="preserve">) cardiomyopathy occurs frequently in PHEO and cannot be predicted by demographic and clinical characteristics </w:t>
      </w:r>
      <w:bookmarkStart w:id="0" w:name="_GoBack"/>
      <w:bookmarkEnd w:id="0"/>
      <w:r>
        <w:t xml:space="preserve">or by random measurement of circulating or urinary concentration of </w:t>
      </w:r>
      <w:proofErr w:type="spellStart"/>
      <w:r>
        <w:t>catecholamines</w:t>
      </w:r>
      <w:proofErr w:type="spellEnd"/>
      <w:r>
        <w:t xml:space="preserve">. Acute elevations of circulating </w:t>
      </w:r>
      <w:proofErr w:type="spellStart"/>
      <w:r>
        <w:t>catecholamines</w:t>
      </w:r>
      <w:proofErr w:type="spellEnd"/>
      <w:r>
        <w:t xml:space="preserve"> during PHEO crises may be responsible for LV dysfunction.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95" w:rsidRDefault="00174A95" w:rsidP="001F7CB4">
      <w:r>
        <w:separator/>
      </w:r>
    </w:p>
  </w:endnote>
  <w:endnote w:type="continuationSeparator" w:id="0">
    <w:p w:rsidR="00174A95" w:rsidRDefault="00174A95" w:rsidP="001F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95" w:rsidRDefault="00174A95" w:rsidP="001F7CB4">
      <w:r>
        <w:separator/>
      </w:r>
    </w:p>
  </w:footnote>
  <w:footnote w:type="continuationSeparator" w:id="0">
    <w:p w:rsidR="00174A95" w:rsidRDefault="00174A95" w:rsidP="001F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B4" w:rsidRDefault="001F7CB4" w:rsidP="001F7CB4">
    <w:pPr>
      <w:pStyle w:val="Header"/>
    </w:pPr>
    <w:r>
      <w:t xml:space="preserve">1520       Poster     Cat: </w:t>
    </w:r>
    <w:r>
      <w:rPr>
        <w:rFonts w:ascii="Arial" w:hAnsi="Arial" w:cs="Arial"/>
        <w:color w:val="222222"/>
        <w:sz w:val="19"/>
        <w:szCs w:val="19"/>
        <w:shd w:val="clear" w:color="auto" w:fill="FFFFFF"/>
      </w:rPr>
      <w:t>Dilated cardiomyopathy: various etiologies</w:t>
    </w:r>
  </w:p>
  <w:p w:rsidR="001F7CB4" w:rsidRDefault="001F7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74A95"/>
    <w:rsid w:val="001F7CB4"/>
    <w:rsid w:val="00447B2F"/>
    <w:rsid w:val="007744D9"/>
    <w:rsid w:val="00B921ED"/>
    <w:rsid w:val="00F7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D0288-8868-4F1C-B6B9-9AE84318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B4"/>
    <w:pPr>
      <w:tabs>
        <w:tab w:val="center" w:pos="4680"/>
        <w:tab w:val="right" w:pos="9360"/>
      </w:tabs>
    </w:pPr>
  </w:style>
  <w:style w:type="character" w:customStyle="1" w:styleId="HeaderChar">
    <w:name w:val="Header Char"/>
    <w:basedOn w:val="DefaultParagraphFont"/>
    <w:link w:val="Header"/>
    <w:uiPriority w:val="99"/>
    <w:rsid w:val="001F7CB4"/>
    <w:rPr>
      <w:sz w:val="24"/>
      <w:szCs w:val="24"/>
    </w:rPr>
  </w:style>
  <w:style w:type="paragraph" w:styleId="Footer">
    <w:name w:val="footer"/>
    <w:basedOn w:val="Normal"/>
    <w:link w:val="FooterChar"/>
    <w:uiPriority w:val="99"/>
    <w:unhideWhenUsed/>
    <w:rsid w:val="001F7CB4"/>
    <w:pPr>
      <w:tabs>
        <w:tab w:val="center" w:pos="4680"/>
        <w:tab w:val="right" w:pos="9360"/>
      </w:tabs>
    </w:pPr>
  </w:style>
  <w:style w:type="character" w:customStyle="1" w:styleId="FooterChar">
    <w:name w:val="Footer Char"/>
    <w:basedOn w:val="DefaultParagraphFont"/>
    <w:link w:val="Footer"/>
    <w:uiPriority w:val="99"/>
    <w:rsid w:val="001F7CB4"/>
    <w:rPr>
      <w:sz w:val="24"/>
      <w:szCs w:val="24"/>
    </w:rPr>
  </w:style>
  <w:style w:type="paragraph" w:styleId="BalloonText">
    <w:name w:val="Balloon Text"/>
    <w:basedOn w:val="Normal"/>
    <w:link w:val="BalloonTextChar"/>
    <w:uiPriority w:val="99"/>
    <w:semiHidden/>
    <w:unhideWhenUsed/>
    <w:rsid w:val="00F72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2016-05-11T07:15:00Z</cp:lastPrinted>
  <dcterms:created xsi:type="dcterms:W3CDTF">2016-05-11T07:06:00Z</dcterms:created>
  <dcterms:modified xsi:type="dcterms:W3CDTF">2016-05-11T07:15:00Z</dcterms:modified>
</cp:coreProperties>
</file>